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33912" w14:textId="7EB63AD8" w:rsidR="004E7009" w:rsidRDefault="00D14A6C" w:rsidP="00D14A6C">
      <w:pPr>
        <w:jc w:val="center"/>
        <w:rPr>
          <w:rFonts w:ascii="Times New Roman" w:hAnsi="Times New Roman" w:cs="Times New Roman"/>
          <w:b/>
          <w:bCs/>
          <w:sz w:val="28"/>
          <w:szCs w:val="28"/>
        </w:rPr>
      </w:pPr>
      <w:r w:rsidRPr="00D14A6C">
        <w:rPr>
          <w:rFonts w:ascii="Times New Roman" w:hAnsi="Times New Roman" w:cs="Times New Roman"/>
          <w:b/>
          <w:bCs/>
          <w:sz w:val="28"/>
          <w:szCs w:val="28"/>
        </w:rPr>
        <w:t>ИНФОРМАЦИОННАЯ БАЗА НАСТАВНИКОВ И НАСТАВЛЯЕМЫХ КОУ «КАДЕТСКАЯ ШКОЛА-ИНТЕРНАТ ИМЕНИ ГЕРОЯ СОВЕТСКОГО СОЮЗА БЕЗНОСКОВА ИВАНА ЗАХАРОВИЧА»</w:t>
      </w:r>
    </w:p>
    <w:p w14:paraId="2FFC759E" w14:textId="77777777" w:rsidR="00D14A6C" w:rsidRDefault="00D14A6C" w:rsidP="00D14A6C">
      <w:pPr>
        <w:jc w:val="center"/>
        <w:rPr>
          <w:rFonts w:ascii="Times New Roman" w:hAnsi="Times New Roman" w:cs="Times New Roman"/>
          <w:b/>
          <w:bCs/>
          <w:sz w:val="28"/>
          <w:szCs w:val="28"/>
        </w:rPr>
      </w:pPr>
    </w:p>
    <w:tbl>
      <w:tblPr>
        <w:tblStyle w:val="a3"/>
        <w:tblW w:w="15163" w:type="dxa"/>
        <w:tblLook w:val="04A0" w:firstRow="1" w:lastRow="0" w:firstColumn="1" w:lastColumn="0" w:noHBand="0" w:noVBand="1"/>
      </w:tblPr>
      <w:tblGrid>
        <w:gridCol w:w="1272"/>
        <w:gridCol w:w="1523"/>
        <w:gridCol w:w="1303"/>
        <w:gridCol w:w="2064"/>
        <w:gridCol w:w="1878"/>
        <w:gridCol w:w="1217"/>
        <w:gridCol w:w="1563"/>
        <w:gridCol w:w="1654"/>
        <w:gridCol w:w="1301"/>
        <w:gridCol w:w="1388"/>
      </w:tblGrid>
      <w:tr w:rsidR="009426FD" w14:paraId="3ED235C0" w14:textId="77777777" w:rsidTr="009426FD">
        <w:tc>
          <w:tcPr>
            <w:tcW w:w="1272" w:type="dxa"/>
          </w:tcPr>
          <w:p w14:paraId="5EE60351" w14:textId="7BC7E871"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ФИО наставника</w:t>
            </w:r>
          </w:p>
        </w:tc>
        <w:tc>
          <w:tcPr>
            <w:tcW w:w="1537" w:type="dxa"/>
          </w:tcPr>
          <w:p w14:paraId="391A2E44" w14:textId="5E3D4154"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Контактные данные</w:t>
            </w:r>
          </w:p>
        </w:tc>
        <w:tc>
          <w:tcPr>
            <w:tcW w:w="1305" w:type="dxa"/>
          </w:tcPr>
          <w:p w14:paraId="3C6DB980" w14:textId="750A088F"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Место работы наставника</w:t>
            </w:r>
          </w:p>
        </w:tc>
        <w:tc>
          <w:tcPr>
            <w:tcW w:w="2067" w:type="dxa"/>
          </w:tcPr>
          <w:p w14:paraId="58723253" w14:textId="63744522"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Основные компетенции наставника</w:t>
            </w:r>
          </w:p>
        </w:tc>
        <w:tc>
          <w:tcPr>
            <w:tcW w:w="1878" w:type="dxa"/>
          </w:tcPr>
          <w:p w14:paraId="5C5C1884" w14:textId="77777777"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Важные программы/</w:t>
            </w:r>
          </w:p>
          <w:p w14:paraId="3001774A" w14:textId="5D248055"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достижения наставника</w:t>
            </w:r>
          </w:p>
        </w:tc>
        <w:tc>
          <w:tcPr>
            <w:tcW w:w="1217" w:type="dxa"/>
          </w:tcPr>
          <w:p w14:paraId="434A2341" w14:textId="22FAA742"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Дата вхождения в программу</w:t>
            </w:r>
          </w:p>
        </w:tc>
        <w:tc>
          <w:tcPr>
            <w:tcW w:w="1563" w:type="dxa"/>
          </w:tcPr>
          <w:p w14:paraId="0E37587F" w14:textId="508CE166"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ФИО наставляемого</w:t>
            </w:r>
          </w:p>
        </w:tc>
        <w:tc>
          <w:tcPr>
            <w:tcW w:w="1654" w:type="dxa"/>
          </w:tcPr>
          <w:p w14:paraId="7C4AB87B" w14:textId="79B4B083"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Форма наставничества</w:t>
            </w:r>
          </w:p>
        </w:tc>
        <w:tc>
          <w:tcPr>
            <w:tcW w:w="1301" w:type="dxa"/>
          </w:tcPr>
          <w:p w14:paraId="5994374D" w14:textId="46B03004"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Дата завершения программы</w:t>
            </w:r>
          </w:p>
        </w:tc>
        <w:tc>
          <w:tcPr>
            <w:tcW w:w="1369" w:type="dxa"/>
          </w:tcPr>
          <w:p w14:paraId="261A5F1D" w14:textId="3F567EDA" w:rsidR="00D14A6C" w:rsidRPr="00D14A6C" w:rsidRDefault="00D14A6C" w:rsidP="00D14A6C">
            <w:pPr>
              <w:jc w:val="center"/>
              <w:rPr>
                <w:rFonts w:ascii="Times New Roman" w:hAnsi="Times New Roman" w:cs="Times New Roman"/>
                <w:b/>
                <w:bCs/>
                <w:sz w:val="20"/>
                <w:szCs w:val="20"/>
              </w:rPr>
            </w:pPr>
            <w:r w:rsidRPr="00D14A6C">
              <w:rPr>
                <w:rFonts w:ascii="Times New Roman" w:hAnsi="Times New Roman" w:cs="Times New Roman"/>
                <w:b/>
                <w:bCs/>
                <w:sz w:val="20"/>
                <w:szCs w:val="20"/>
              </w:rPr>
              <w:t>Ожидаемые результаты программы</w:t>
            </w:r>
          </w:p>
        </w:tc>
      </w:tr>
      <w:tr w:rsidR="009426FD" w14:paraId="1A3B07CB" w14:textId="77777777" w:rsidTr="009426FD">
        <w:tc>
          <w:tcPr>
            <w:tcW w:w="1272" w:type="dxa"/>
          </w:tcPr>
          <w:p w14:paraId="2164D67A" w14:textId="1BF66246" w:rsidR="00D14A6C" w:rsidRPr="00D14A6C" w:rsidRDefault="00D14A6C" w:rsidP="00D14A6C">
            <w:pPr>
              <w:jc w:val="center"/>
              <w:rPr>
                <w:rFonts w:ascii="Times New Roman" w:hAnsi="Times New Roman" w:cs="Times New Roman"/>
                <w:sz w:val="20"/>
                <w:szCs w:val="20"/>
              </w:rPr>
            </w:pPr>
            <w:r w:rsidRPr="00D14A6C">
              <w:rPr>
                <w:rFonts w:ascii="Times New Roman" w:hAnsi="Times New Roman" w:cs="Times New Roman"/>
                <w:sz w:val="20"/>
                <w:szCs w:val="20"/>
              </w:rPr>
              <w:t>Дорофеева Е.А.</w:t>
            </w:r>
          </w:p>
        </w:tc>
        <w:tc>
          <w:tcPr>
            <w:tcW w:w="1537" w:type="dxa"/>
          </w:tcPr>
          <w:p w14:paraId="22764B42" w14:textId="77777777" w:rsidR="009426FD" w:rsidRPr="00663341" w:rsidRDefault="00D14A6C" w:rsidP="00D14A6C">
            <w:pPr>
              <w:jc w:val="center"/>
              <w:rPr>
                <w:rFonts w:ascii="Arial" w:hAnsi="Arial" w:cs="Arial"/>
                <w:color w:val="000000"/>
                <w:sz w:val="16"/>
                <w:szCs w:val="16"/>
                <w:shd w:val="clear" w:color="auto" w:fill="FFFFFF"/>
              </w:rPr>
            </w:pPr>
            <w:proofErr w:type="spellStart"/>
            <w:r w:rsidRPr="00663341">
              <w:rPr>
                <w:rFonts w:ascii="Arial" w:hAnsi="Arial" w:cs="Arial"/>
                <w:color w:val="000000"/>
                <w:sz w:val="16"/>
                <w:szCs w:val="16"/>
                <w:shd w:val="clear" w:color="auto" w:fill="FFFFFF"/>
              </w:rPr>
              <w:t>eadorofeeva</w:t>
            </w:r>
            <w:proofErr w:type="spellEnd"/>
            <w:r w:rsidRPr="00663341">
              <w:rPr>
                <w:rFonts w:ascii="Arial" w:hAnsi="Arial" w:cs="Arial"/>
                <w:color w:val="000000"/>
                <w:sz w:val="16"/>
                <w:szCs w:val="16"/>
                <w:shd w:val="clear" w:color="auto" w:fill="FFFFFF"/>
              </w:rPr>
              <w:t>@</w:t>
            </w:r>
          </w:p>
          <w:p w14:paraId="3484C3FD" w14:textId="04A7550B" w:rsidR="00D14A6C" w:rsidRPr="009426FD" w:rsidRDefault="00D14A6C" w:rsidP="00D14A6C">
            <w:pPr>
              <w:jc w:val="center"/>
              <w:rPr>
                <w:rFonts w:ascii="Times New Roman" w:hAnsi="Times New Roman" w:cs="Times New Roman"/>
                <w:sz w:val="20"/>
                <w:szCs w:val="20"/>
              </w:rPr>
            </w:pPr>
            <w:r w:rsidRPr="00663341">
              <w:rPr>
                <w:rFonts w:ascii="Arial" w:hAnsi="Arial" w:cs="Arial"/>
                <w:color w:val="000000"/>
                <w:sz w:val="16"/>
                <w:szCs w:val="16"/>
                <w:shd w:val="clear" w:color="auto" w:fill="FFFFFF"/>
              </w:rPr>
              <w:t>kshi-hmao.ru</w:t>
            </w:r>
          </w:p>
        </w:tc>
        <w:tc>
          <w:tcPr>
            <w:tcW w:w="1305" w:type="dxa"/>
          </w:tcPr>
          <w:p w14:paraId="645F8731" w14:textId="470041B4" w:rsidR="00D14A6C" w:rsidRPr="00D14A6C" w:rsidRDefault="00D14A6C" w:rsidP="00D14A6C">
            <w:pPr>
              <w:jc w:val="center"/>
              <w:rPr>
                <w:rFonts w:ascii="Times New Roman" w:hAnsi="Times New Roman" w:cs="Times New Roman"/>
                <w:sz w:val="20"/>
                <w:szCs w:val="20"/>
              </w:rPr>
            </w:pPr>
            <w:r w:rsidRPr="00D14A6C">
              <w:rPr>
                <w:rFonts w:ascii="Times New Roman" w:hAnsi="Times New Roman" w:cs="Times New Roman"/>
                <w:sz w:val="20"/>
                <w:szCs w:val="20"/>
              </w:rPr>
              <w:t>КОУ КШИ</w:t>
            </w:r>
          </w:p>
        </w:tc>
        <w:tc>
          <w:tcPr>
            <w:tcW w:w="2067" w:type="dxa"/>
          </w:tcPr>
          <w:p w14:paraId="3FD24B2D" w14:textId="6786047F" w:rsidR="00D14A6C" w:rsidRPr="00D14A6C" w:rsidRDefault="00D14A6C" w:rsidP="00F90974">
            <w:pPr>
              <w:jc w:val="both"/>
              <w:rPr>
                <w:rFonts w:ascii="Times New Roman" w:hAnsi="Times New Roman" w:cs="Times New Roman"/>
                <w:sz w:val="20"/>
                <w:szCs w:val="20"/>
              </w:rPr>
            </w:pPr>
            <w:r w:rsidRPr="00D14A6C">
              <w:rPr>
                <w:rFonts w:ascii="Times New Roman" w:hAnsi="Times New Roman" w:cs="Times New Roman"/>
                <w:sz w:val="20"/>
                <w:szCs w:val="20"/>
              </w:rPr>
              <w:t>Профессионализм, личностная зрелость, нацеленность на результат, настойчивость, обучаемость, умение принимать решения, умение анализировать информацию, объективность, умение выстраивать отношения, способность мотивировать, обучать, ответственность, ориентированность на цели школы, толерантность, заинтересованность, умение слушать, внимательность, коммуникабельность</w:t>
            </w:r>
          </w:p>
        </w:tc>
        <w:tc>
          <w:tcPr>
            <w:tcW w:w="1878" w:type="dxa"/>
          </w:tcPr>
          <w:p w14:paraId="019AD82A" w14:textId="7BC50E3D" w:rsidR="00D14A6C" w:rsidRPr="00D14A6C" w:rsidRDefault="00F90974" w:rsidP="009426FD">
            <w:pPr>
              <w:jc w:val="both"/>
              <w:rPr>
                <w:rFonts w:ascii="Times New Roman" w:hAnsi="Times New Roman" w:cs="Times New Roman"/>
                <w:sz w:val="20"/>
                <w:szCs w:val="20"/>
              </w:rPr>
            </w:pPr>
            <w:r>
              <w:rPr>
                <w:rFonts w:ascii="Times New Roman" w:hAnsi="Times New Roman" w:cs="Times New Roman"/>
                <w:sz w:val="20"/>
                <w:szCs w:val="20"/>
              </w:rPr>
              <w:t>Свободно ориентируется в современных концепциях обучения и воспитания, использует различные формы психолог-педагогической диагностики, которые позволяют учитывать возрастные и индивидуальные особенности обучающихся; владеет знаниями и умениями, соответствующими требованиям стандартов педагогического образования, осваивает новейшие достижения педагогической науки и практики</w:t>
            </w:r>
          </w:p>
        </w:tc>
        <w:tc>
          <w:tcPr>
            <w:tcW w:w="1217" w:type="dxa"/>
          </w:tcPr>
          <w:p w14:paraId="2C637C6E" w14:textId="677D63E2" w:rsidR="00D14A6C" w:rsidRPr="00D14A6C" w:rsidRDefault="00F90974" w:rsidP="00D14A6C">
            <w:pPr>
              <w:jc w:val="center"/>
              <w:rPr>
                <w:rFonts w:ascii="Times New Roman" w:hAnsi="Times New Roman" w:cs="Times New Roman"/>
                <w:sz w:val="20"/>
                <w:szCs w:val="20"/>
              </w:rPr>
            </w:pPr>
            <w:r>
              <w:rPr>
                <w:rFonts w:ascii="Times New Roman" w:hAnsi="Times New Roman" w:cs="Times New Roman"/>
                <w:sz w:val="20"/>
                <w:szCs w:val="20"/>
              </w:rPr>
              <w:t>16.11.2023</w:t>
            </w:r>
          </w:p>
        </w:tc>
        <w:tc>
          <w:tcPr>
            <w:tcW w:w="1563" w:type="dxa"/>
          </w:tcPr>
          <w:p w14:paraId="7FA95223" w14:textId="6DBDB4AF" w:rsidR="00D14A6C" w:rsidRPr="00D14A6C" w:rsidRDefault="00F90974" w:rsidP="00D14A6C">
            <w:pPr>
              <w:jc w:val="center"/>
              <w:rPr>
                <w:rFonts w:ascii="Times New Roman" w:hAnsi="Times New Roman" w:cs="Times New Roman"/>
                <w:sz w:val="20"/>
                <w:szCs w:val="20"/>
              </w:rPr>
            </w:pPr>
            <w:r>
              <w:rPr>
                <w:rFonts w:ascii="Times New Roman" w:hAnsi="Times New Roman" w:cs="Times New Roman"/>
                <w:sz w:val="20"/>
                <w:szCs w:val="20"/>
              </w:rPr>
              <w:t>Голубина Н.В.</w:t>
            </w:r>
          </w:p>
        </w:tc>
        <w:tc>
          <w:tcPr>
            <w:tcW w:w="1654" w:type="dxa"/>
          </w:tcPr>
          <w:p w14:paraId="32E172B9" w14:textId="77777777" w:rsidR="009426FD" w:rsidRDefault="00F90974" w:rsidP="00D14A6C">
            <w:pPr>
              <w:jc w:val="center"/>
              <w:rPr>
                <w:rFonts w:ascii="Times New Roman" w:hAnsi="Times New Roman" w:cs="Times New Roman"/>
                <w:sz w:val="20"/>
                <w:szCs w:val="20"/>
              </w:rPr>
            </w:pPr>
            <w:r>
              <w:rPr>
                <w:rFonts w:ascii="Times New Roman" w:hAnsi="Times New Roman" w:cs="Times New Roman"/>
                <w:sz w:val="20"/>
                <w:szCs w:val="20"/>
              </w:rPr>
              <w:t>Педагог-</w:t>
            </w:r>
          </w:p>
          <w:p w14:paraId="1DC10DAD" w14:textId="5C57E462" w:rsidR="00D14A6C" w:rsidRPr="00D14A6C" w:rsidRDefault="00F90974" w:rsidP="00D14A6C">
            <w:pPr>
              <w:jc w:val="center"/>
              <w:rPr>
                <w:rFonts w:ascii="Times New Roman" w:hAnsi="Times New Roman" w:cs="Times New Roman"/>
                <w:sz w:val="20"/>
                <w:szCs w:val="20"/>
              </w:rPr>
            </w:pPr>
            <w:r>
              <w:rPr>
                <w:rFonts w:ascii="Times New Roman" w:hAnsi="Times New Roman" w:cs="Times New Roman"/>
                <w:sz w:val="20"/>
                <w:szCs w:val="20"/>
              </w:rPr>
              <w:t>педагог</w:t>
            </w:r>
          </w:p>
        </w:tc>
        <w:tc>
          <w:tcPr>
            <w:tcW w:w="1301" w:type="dxa"/>
          </w:tcPr>
          <w:p w14:paraId="123678F2" w14:textId="003CBD31" w:rsidR="00D14A6C" w:rsidRPr="00D14A6C" w:rsidRDefault="00663341" w:rsidP="00D14A6C">
            <w:pPr>
              <w:jc w:val="center"/>
              <w:rPr>
                <w:rFonts w:ascii="Times New Roman" w:hAnsi="Times New Roman" w:cs="Times New Roman"/>
                <w:sz w:val="20"/>
                <w:szCs w:val="20"/>
              </w:rPr>
            </w:pPr>
            <w:r>
              <w:rPr>
                <w:rFonts w:ascii="Times New Roman" w:hAnsi="Times New Roman" w:cs="Times New Roman"/>
                <w:sz w:val="20"/>
                <w:szCs w:val="20"/>
              </w:rPr>
              <w:t>01.09.2024</w:t>
            </w:r>
          </w:p>
        </w:tc>
        <w:tc>
          <w:tcPr>
            <w:tcW w:w="1369" w:type="dxa"/>
          </w:tcPr>
          <w:p w14:paraId="16ACF9BD" w14:textId="77777777" w:rsidR="009426FD" w:rsidRDefault="00F90974" w:rsidP="009426FD">
            <w:pPr>
              <w:jc w:val="both"/>
              <w:rPr>
                <w:rFonts w:ascii="Times New Roman" w:hAnsi="Times New Roman" w:cs="Times New Roman"/>
                <w:sz w:val="20"/>
                <w:szCs w:val="20"/>
              </w:rPr>
            </w:pPr>
            <w:r>
              <w:rPr>
                <w:rFonts w:ascii="Times New Roman" w:hAnsi="Times New Roman" w:cs="Times New Roman"/>
                <w:sz w:val="20"/>
                <w:szCs w:val="20"/>
              </w:rPr>
              <w:t>Успешное закрепление на месте работы и</w:t>
            </w:r>
            <w:r w:rsidR="009426FD">
              <w:rPr>
                <w:rFonts w:ascii="Times New Roman" w:hAnsi="Times New Roman" w:cs="Times New Roman"/>
                <w:sz w:val="20"/>
                <w:szCs w:val="20"/>
              </w:rPr>
              <w:t xml:space="preserve"> в </w:t>
            </w:r>
          </w:p>
          <w:p w14:paraId="46F8AEF2" w14:textId="4ECF2ACF" w:rsidR="00D14A6C" w:rsidRDefault="009426FD" w:rsidP="009426FD">
            <w:pPr>
              <w:jc w:val="both"/>
              <w:rPr>
                <w:rFonts w:ascii="Times New Roman" w:hAnsi="Times New Roman" w:cs="Times New Roman"/>
                <w:sz w:val="20"/>
                <w:szCs w:val="20"/>
              </w:rPr>
            </w:pPr>
            <w:r>
              <w:rPr>
                <w:rFonts w:ascii="Times New Roman" w:hAnsi="Times New Roman" w:cs="Times New Roman"/>
                <w:sz w:val="20"/>
                <w:szCs w:val="20"/>
              </w:rPr>
              <w:t xml:space="preserve">должности педагога молодого </w:t>
            </w:r>
          </w:p>
          <w:p w14:paraId="7CAA3378" w14:textId="7DBBBF14"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специалиста,</w:t>
            </w:r>
          </w:p>
          <w:p w14:paraId="269E6C6F" w14:textId="03CA5AFF"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 xml:space="preserve">повышение его проф. </w:t>
            </w:r>
          </w:p>
          <w:p w14:paraId="0151B6C5" w14:textId="77777777"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потенциала</w:t>
            </w:r>
          </w:p>
          <w:p w14:paraId="456B497D" w14:textId="77777777"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 xml:space="preserve">и уровня, </w:t>
            </w:r>
          </w:p>
          <w:p w14:paraId="54CA22AE" w14:textId="77777777"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создание</w:t>
            </w:r>
          </w:p>
          <w:p w14:paraId="3374EF81" w14:textId="77777777"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комфортной</w:t>
            </w:r>
          </w:p>
          <w:p w14:paraId="4FB7F443" w14:textId="77777777"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среды внутри образов.</w:t>
            </w:r>
          </w:p>
          <w:p w14:paraId="286C728D" w14:textId="5C9FCC7E"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организации,</w:t>
            </w:r>
          </w:p>
          <w:p w14:paraId="19A1FC94" w14:textId="77777777"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позволяющей</w:t>
            </w:r>
          </w:p>
          <w:p w14:paraId="08C46776" w14:textId="77777777"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реализовать</w:t>
            </w:r>
          </w:p>
          <w:p w14:paraId="7238CD37" w14:textId="77777777"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актуальные</w:t>
            </w:r>
          </w:p>
          <w:p w14:paraId="370DB60D" w14:textId="77777777" w:rsidR="009426FD" w:rsidRDefault="009426FD" w:rsidP="009426FD">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пед.задачи</w:t>
            </w:r>
            <w:proofErr w:type="spellEnd"/>
            <w:proofErr w:type="gramEnd"/>
          </w:p>
          <w:p w14:paraId="05119BF7" w14:textId="06319E7B" w:rsidR="009426FD" w:rsidRDefault="009426FD" w:rsidP="009426FD">
            <w:pPr>
              <w:jc w:val="both"/>
              <w:rPr>
                <w:rFonts w:ascii="Times New Roman" w:hAnsi="Times New Roman" w:cs="Times New Roman"/>
                <w:sz w:val="20"/>
                <w:szCs w:val="20"/>
              </w:rPr>
            </w:pPr>
            <w:r>
              <w:rPr>
                <w:rFonts w:ascii="Times New Roman" w:hAnsi="Times New Roman" w:cs="Times New Roman"/>
                <w:sz w:val="20"/>
                <w:szCs w:val="20"/>
              </w:rPr>
              <w:t xml:space="preserve">высокого уровня </w:t>
            </w:r>
          </w:p>
          <w:p w14:paraId="4ECAA040" w14:textId="29268CEA" w:rsidR="009426FD" w:rsidRPr="00D14A6C" w:rsidRDefault="009426FD" w:rsidP="00D14A6C">
            <w:pPr>
              <w:jc w:val="center"/>
              <w:rPr>
                <w:rFonts w:ascii="Times New Roman" w:hAnsi="Times New Roman" w:cs="Times New Roman"/>
                <w:sz w:val="20"/>
                <w:szCs w:val="20"/>
              </w:rPr>
            </w:pPr>
          </w:p>
        </w:tc>
      </w:tr>
    </w:tbl>
    <w:p w14:paraId="111DF730" w14:textId="77777777" w:rsidR="00D14A6C" w:rsidRPr="00D14A6C" w:rsidRDefault="00D14A6C" w:rsidP="00D14A6C">
      <w:pPr>
        <w:jc w:val="center"/>
        <w:rPr>
          <w:rFonts w:ascii="Times New Roman" w:hAnsi="Times New Roman" w:cs="Times New Roman"/>
          <w:sz w:val="24"/>
          <w:szCs w:val="24"/>
        </w:rPr>
      </w:pPr>
    </w:p>
    <w:sectPr w:rsidR="00D14A6C" w:rsidRPr="00D14A6C" w:rsidSect="00D14A6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ED"/>
    <w:rsid w:val="005120ED"/>
    <w:rsid w:val="00663341"/>
    <w:rsid w:val="006F79B7"/>
    <w:rsid w:val="009426FD"/>
    <w:rsid w:val="00D14A6C"/>
    <w:rsid w:val="00D37CA3"/>
    <w:rsid w:val="00F9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11E8"/>
  <w15:chartTrackingRefBased/>
  <w15:docId w15:val="{B2FE9891-D2A5-4E22-92E3-C0309630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Елена Анатольевна</dc:creator>
  <cp:keywords/>
  <dc:description/>
  <cp:lastModifiedBy>Дорофеева Елена Анатольевна</cp:lastModifiedBy>
  <cp:revision>6</cp:revision>
  <dcterms:created xsi:type="dcterms:W3CDTF">2023-11-24T11:01:00Z</dcterms:created>
  <dcterms:modified xsi:type="dcterms:W3CDTF">2023-11-24T12:10:00Z</dcterms:modified>
</cp:coreProperties>
</file>